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Контроль и ревизия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7A2ADE" w:rsidR="00A77598" w:rsidRPr="0065469B" w:rsidRDefault="006546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6A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A47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  <w:tr w:rsidR="007A7979" w:rsidRPr="007A7979" w14:paraId="2982A1DA" w14:textId="77777777" w:rsidTr="00ED54AA">
        <w:tc>
          <w:tcPr>
            <w:tcW w:w="9345" w:type="dxa"/>
          </w:tcPr>
          <w:p w14:paraId="157E4DFD" w14:textId="77777777" w:rsidR="007A7979" w:rsidRPr="00076A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A47">
              <w:rPr>
                <w:rFonts w:ascii="Times New Roman" w:hAnsi="Times New Roman" w:cs="Times New Roman"/>
                <w:sz w:val="20"/>
                <w:szCs w:val="20"/>
              </w:rPr>
              <w:t>к.э.н, Бабкина Ольга Михайловна</w:t>
            </w:r>
          </w:p>
        </w:tc>
      </w:tr>
      <w:tr w:rsidR="007A7979" w:rsidRPr="007A7979" w14:paraId="615600E0" w14:textId="77777777" w:rsidTr="00ED54AA">
        <w:tc>
          <w:tcPr>
            <w:tcW w:w="9345" w:type="dxa"/>
          </w:tcPr>
          <w:p w14:paraId="1387F1DA" w14:textId="77777777" w:rsidR="007A7979" w:rsidRPr="00076A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A47">
              <w:rPr>
                <w:rFonts w:ascii="Times New Roman" w:hAnsi="Times New Roman" w:cs="Times New Roman"/>
                <w:sz w:val="20"/>
                <w:szCs w:val="20"/>
              </w:rPr>
              <w:t>д.э.н, Пономарева Светлана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F7ACEE" w:rsidR="004475DA" w:rsidRPr="0065469B" w:rsidRDefault="006546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F450A9" w14:textId="77777777" w:rsidR="00076A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92389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_Toc201592389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3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7BC71E96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0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_Toc201592390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3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20ED4D5D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1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_Toc201592391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3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4ABDBFC7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2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_Toc201592392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4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6C730AB5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3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_Toc201592393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5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146EC4A8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4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_Toc201592394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5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787B2118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5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_Toc201592395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6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26B17B2C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6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_Toc201592396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6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01CF1E94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7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_Toc201592397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7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01D4D435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8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_Toc201592398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8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5CDDB0D3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399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_Toc201592399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9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3FD568A3" w14:textId="77777777" w:rsidR="00076A47" w:rsidRDefault="004940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0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_Toc201592400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11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791C0D2D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1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_Toc201592401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11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443280FE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2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_Toc201592402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12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608B5DAC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3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_Toc201592403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12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5D9581AC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4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_Toc201592404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12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4B9C9CCB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5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_Toc201592405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12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5237F482" w14:textId="77777777" w:rsidR="00076A47" w:rsidRDefault="004940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92406" w:history="1">
            <w:r w:rsidR="00076A47" w:rsidRPr="009A5F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6A47">
              <w:rPr>
                <w:noProof/>
                <w:webHidden/>
              </w:rPr>
              <w:tab/>
            </w:r>
            <w:r w:rsidR="00076A47">
              <w:rPr>
                <w:noProof/>
                <w:webHidden/>
              </w:rPr>
              <w:fldChar w:fldCharType="begin"/>
            </w:r>
            <w:r w:rsidR="00076A47">
              <w:rPr>
                <w:noProof/>
                <w:webHidden/>
              </w:rPr>
              <w:instrText xml:space="preserve"> PAGEREF _Toc201592406 \h </w:instrText>
            </w:r>
            <w:r w:rsidR="00076A47">
              <w:rPr>
                <w:noProof/>
                <w:webHidden/>
              </w:rPr>
            </w:r>
            <w:r w:rsidR="00076A47">
              <w:rPr>
                <w:noProof/>
                <w:webHidden/>
              </w:rPr>
              <w:fldChar w:fldCharType="separate"/>
            </w:r>
            <w:r w:rsidR="00076A47">
              <w:rPr>
                <w:noProof/>
                <w:webHidden/>
              </w:rPr>
              <w:t>12</w:t>
            </w:r>
            <w:r w:rsidR="00076A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592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о различных формах контроля и ревизии, ознакомление с профессиональными требованиями к специалистам в данной области, а также приобретение практических навыков в области контроля и ревизионной деятельности, обеспечивающих эффективное управление экономическими процессами и своевременное выявление и прогнозирование возможных рисков и угроз экономической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592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Контроль и ревизия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592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76A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6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76A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6A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6A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6A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76A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76A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6A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6A47">
              <w:rPr>
                <w:rFonts w:ascii="Times New Roman" w:hAnsi="Times New Roman" w:cs="Times New Roman"/>
              </w:rPr>
              <w:t>возможности использования учетной информации, бухгалтерской (финансовой) отчётности в рамках осуществления контроля и ревизии в целях управления экономическими процессами и выявления рисков хозяйствующего субъекта</w:t>
            </w:r>
            <w:r w:rsidRPr="00076A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6A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6A47">
              <w:rPr>
                <w:rFonts w:ascii="Times New Roman" w:hAnsi="Times New Roman" w:cs="Times New Roman"/>
              </w:rPr>
              <w:t>применять приемы и методы контроля и ревизии учетной информации, бухгалтерской (финансовой), налоговой и статистической отчетности в целях выявления рисков хозяйствующего субъекта</w:t>
            </w:r>
            <w:r w:rsidRPr="00076A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6A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6A47">
              <w:rPr>
                <w:rFonts w:ascii="Times New Roman" w:hAnsi="Times New Roman" w:cs="Times New Roman"/>
              </w:rPr>
              <w:t>навыками проведения контрольных мероприятий, ревизионных проверок в целях эффективного управления бизнес-процессами и своевременного выявления и прогнозирования возможных рисков хозяйствующих субъектов и реагирования на них</w:t>
            </w:r>
            <w:r w:rsidRPr="00076A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6A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5923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значение и задачи контроля в управлении. Цель контроля, его задачи и функции. Методы приемы, процедуры контроля финансово-экономической деятельности экономического субъекта. Экономическая информация, как база для осуществления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0ABF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C72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Типология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3A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контроля финансово-экономической деятельности экономического субъекта. Формы контроля. Ревизия. Мониторинг. Инвентаризация. Организация материальной ответственности должностных лиц. Взаимосвязь и отличия внешнего 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9D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9F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D6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F37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627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B24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Внутрифирменный контроль и аудит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F92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Цель, задачи, принципы внутреннего контроля. Система внутреннего контроля экономического субъекта. Оценка рисков в системе внутреннего контроля. Цель, задачи, принципы внутреннего аудита. Модель COSO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89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08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7798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E1D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002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1A1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внешнего контроля деятельности экономического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EA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 направления внешнего контроля. Государственный финансовый контроль: понятие, виды методы. Объекты и субъекты государственного контроля. Регулирование деятельности органов государственного контроля. Налоговый мониторинг. Ревизия. Судебно-бухгалтерская экспертиза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15A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0E7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B4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499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B7BA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11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Проверка организации и ведения бухгалтерского учета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33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Цель, задачи и план проверки организации и ведения бухгалтерского учета. Анализ содержания учетной политики организации. Проверка соответствия ведения бухгалтерского учета правилам и требованиям учетной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B3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8C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1E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04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9285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B4F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и ревизия внеоборотных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DD1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и ревизия капитальных вложений. Контроль и ревизия использования и сохранности основных средств. Контроль и ревизия поступления и списания основных средств. Контроль и ревизия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A9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F45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45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254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204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A30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Контроль и ревизия денежных средств и финансовых вложений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0A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и ревизия кассовых операций. Контроль и ревизия безналичных денежных средств. Контроль и ревизия финансовых вложений.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39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19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682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3F3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BDD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6E3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Контроль и ревизия запасов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затрат на производство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391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Контроль и ревизия поступления, списания и выбытия материалов. Контроль и ревизия </w:t>
            </w:r>
            <w:r w:rsidRPr="00352B6F">
              <w:rPr>
                <w:lang w:bidi="ru-RU"/>
              </w:rPr>
              <w:lastRenderedPageBreak/>
              <w:t>хранения материалов на складах. Контроль и ревизия затрат на производство и выпуск готовой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4C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23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A14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37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B7B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C5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Контроль и ревизия обязательств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85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Проверка расчетов с дебиторами и кредиторами. Инвентаризация расчетов с покупателями. Анализ дебиторской и кредиторской задолженности. Управление дебиторской и кредиторской задолженностью. Контроль и ревизия труда и его оплаты. Контроль и ревизия расчетов с подотчетными лицами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9F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53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45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938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A9E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F18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Особенности контроля бюджетных учреждений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6C3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Проверка финансово-хозяйственной деятельности учреждения. Органы, осуществляющие проверку. Бюджетные нарушения. Планирование, проведение и  реализация результатов проверок, ревизий и обследований бюджетных учреждений.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517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28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324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05D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159239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92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sz w:val="24"/>
                <w:szCs w:val="24"/>
              </w:rPr>
              <w:t>Контроль и ревизия : учебник / под общ.ред. д-ра экоон. наук, проф. Н.Г. Гаджиева. – Москва: ИНФРА-М, 2024. - 607 с. - (Высшее образование: Специалитет).</w:t>
            </w:r>
            <w:r w:rsidRPr="00076A4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76A47" w:rsidRDefault="00494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https://znanium.ru/read?id=438970</w:t>
              </w:r>
            </w:hyperlink>
          </w:p>
        </w:tc>
      </w:tr>
      <w:tr w:rsidR="00262CF0" w:rsidRPr="007E6725" w14:paraId="7891AF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5BCF14" w14:textId="77777777" w:rsidR="00262CF0" w:rsidRPr="0007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sz w:val="24"/>
                <w:szCs w:val="24"/>
              </w:rPr>
              <w:t>Контроль и ревизия. Практикум : учебное пособие / Н.Г. Гаджиев, С.А. Коноваленко, Р.А. Корнилович [и др.] ; под общ. ред. Н.Г. Гаджиева. — Москва : ИНФРА-М, 2023. — 321 с. — (Высшее образование: Специалитет).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4244F" w14:textId="77777777" w:rsidR="00262CF0" w:rsidRPr="00076A47" w:rsidRDefault="00494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https://znanium.com/catalog/document?id=429505</w:t>
              </w:r>
            </w:hyperlink>
          </w:p>
        </w:tc>
      </w:tr>
      <w:tr w:rsidR="00262CF0" w:rsidRPr="007E6725" w14:paraId="7370C9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0E97C3" w14:textId="77777777" w:rsidR="00262CF0" w:rsidRPr="0007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sz w:val="24"/>
                <w:szCs w:val="24"/>
              </w:rPr>
              <w:t>Феофилова, Т. Ю., Контроль и ревизия : учебное пособие / Т. Ю. Феофилова, Е. В. Радыгин, А. Н. Литвиненко. — Москва : КноРус, 2024.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E0C19F" w14:textId="77777777" w:rsidR="00262CF0" w:rsidRPr="007E6725" w:rsidRDefault="00494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https://book.ru/book/952306 </w:t>
              </w:r>
            </w:hyperlink>
          </w:p>
        </w:tc>
      </w:tr>
      <w:tr w:rsidR="00262CF0" w:rsidRPr="007E6725" w14:paraId="4CEB8E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FF68C8" w14:textId="77777777" w:rsidR="00262CF0" w:rsidRPr="0007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sz w:val="24"/>
                <w:szCs w:val="24"/>
              </w:rPr>
              <w:t>Контроль и ревизия : учебное пособие / О.М. Бабкина, Т.М. Коноплянник, Н.Н. Масино. – М. : Изд-во СПбГЭУ, 2021. – 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6398DA" w14:textId="77777777" w:rsidR="00262CF0" w:rsidRPr="007E6725" w:rsidRDefault="00494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D0%B8%D0%B7%D0%B8%D1%8F_21.pdf</w:t>
              </w:r>
            </w:hyperlink>
          </w:p>
        </w:tc>
      </w:tr>
      <w:tr w:rsidR="00262CF0" w:rsidRPr="007E6725" w14:paraId="435C07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C8400" w14:textId="77777777" w:rsidR="00262CF0" w:rsidRPr="00076A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6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Игонина, Е. С., Организация финансового контроля и ревизии в государственных учреждениях : учебное пособие / Е. С. Игонина, Е. Н. Зенова, А. А. Софьин. — Москва : Русайнс, 2024. —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F0939E" w14:textId="77777777" w:rsidR="00262CF0" w:rsidRPr="007E6725" w:rsidRDefault="004940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https://book.ru/book/953559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92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46CB3F" w14:textId="77777777" w:rsidTr="007B550D">
        <w:tc>
          <w:tcPr>
            <w:tcW w:w="9345" w:type="dxa"/>
          </w:tcPr>
          <w:p w14:paraId="3C8F80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3556BE" w14:textId="77777777" w:rsidTr="007B550D">
        <w:tc>
          <w:tcPr>
            <w:tcW w:w="9345" w:type="dxa"/>
          </w:tcPr>
          <w:p w14:paraId="7EF02E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8256FA9" w14:textId="77777777" w:rsidTr="007B550D">
        <w:tc>
          <w:tcPr>
            <w:tcW w:w="9345" w:type="dxa"/>
          </w:tcPr>
          <w:p w14:paraId="1C4D9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E943177" w14:textId="77777777" w:rsidTr="007B550D">
        <w:tc>
          <w:tcPr>
            <w:tcW w:w="9345" w:type="dxa"/>
          </w:tcPr>
          <w:p w14:paraId="7F3991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184BD0" w14:textId="77777777" w:rsidTr="007B550D">
        <w:tc>
          <w:tcPr>
            <w:tcW w:w="9345" w:type="dxa"/>
          </w:tcPr>
          <w:p w14:paraId="763A7E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385ED8" w14:textId="77777777" w:rsidTr="007B550D">
        <w:tc>
          <w:tcPr>
            <w:tcW w:w="9345" w:type="dxa"/>
          </w:tcPr>
          <w:p w14:paraId="68215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92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940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355AD839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925E037" w14:textId="77777777" w:rsidR="00A41FE7" w:rsidRPr="007E6725" w:rsidRDefault="00A41FE7" w:rsidP="007B323A">
      <w:pPr>
        <w:rPr>
          <w:rFonts w:ascii="Times New Roman" w:hAnsi="Times New Roman" w:cs="Times New Roman"/>
          <w:b/>
          <w:sz w:val="28"/>
          <w:szCs w:val="28"/>
        </w:rPr>
      </w:pPr>
      <w:bookmarkStart w:id="11" w:name="_GoBack"/>
      <w:bookmarkEnd w:id="11"/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92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6A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6A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6A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6A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6A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6A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Ауд. 417 Центр деловых игрСпециализированная  мебель и оборудование: 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  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флипчарт на роликах </w:t>
            </w:r>
            <w:r w:rsidRPr="00076A47">
              <w:rPr>
                <w:sz w:val="22"/>
                <w:szCs w:val="22"/>
                <w:lang w:val="en-US"/>
              </w:rPr>
              <w:t>Mobile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Legamaster</w:t>
            </w:r>
            <w:r w:rsidRPr="00076A47">
              <w:rPr>
                <w:sz w:val="22"/>
                <w:szCs w:val="22"/>
              </w:rPr>
              <w:t xml:space="preserve"> доска – 1 шт.; стенд настенный пробка – 2 шт.; стенд настенный стекло – 1 шт.; персональный компьютер моноблок </w:t>
            </w:r>
            <w:r w:rsidRPr="00076A47">
              <w:rPr>
                <w:sz w:val="22"/>
                <w:szCs w:val="22"/>
                <w:lang w:val="en-US"/>
              </w:rPr>
              <w:t>Acer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Aspire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Z</w:t>
            </w:r>
            <w:r w:rsidRPr="00076A47">
              <w:rPr>
                <w:sz w:val="22"/>
                <w:szCs w:val="22"/>
              </w:rPr>
              <w:t xml:space="preserve">1811 20.1", </w:t>
            </w:r>
            <w:r w:rsidRPr="00076A47">
              <w:rPr>
                <w:sz w:val="22"/>
                <w:szCs w:val="22"/>
                <w:lang w:val="en-US"/>
              </w:rPr>
              <w:t>Intel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Core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i</w:t>
            </w:r>
            <w:r w:rsidRPr="00076A47">
              <w:rPr>
                <w:sz w:val="22"/>
                <w:szCs w:val="22"/>
              </w:rPr>
              <w:t>5 2400</w:t>
            </w:r>
            <w:r w:rsidRPr="00076A47">
              <w:rPr>
                <w:sz w:val="22"/>
                <w:szCs w:val="22"/>
                <w:lang w:val="en-US"/>
              </w:rPr>
              <w:t>S</w:t>
            </w:r>
            <w:r w:rsidRPr="00076A47">
              <w:rPr>
                <w:sz w:val="22"/>
                <w:szCs w:val="22"/>
              </w:rPr>
              <w:t xml:space="preserve">, 2,5 ГГц, ОЗУ 4Гб, 1000Гб, </w:t>
            </w:r>
            <w:r w:rsidRPr="00076A47">
              <w:rPr>
                <w:sz w:val="22"/>
                <w:szCs w:val="22"/>
                <w:lang w:val="en-US"/>
              </w:rPr>
              <w:t>NVIDIA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GeForce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GT</w:t>
            </w:r>
            <w:r w:rsidRPr="00076A47">
              <w:rPr>
                <w:sz w:val="22"/>
                <w:szCs w:val="22"/>
              </w:rPr>
              <w:t xml:space="preserve">520М, </w:t>
            </w:r>
            <w:r w:rsidRPr="00076A47">
              <w:rPr>
                <w:sz w:val="22"/>
                <w:szCs w:val="22"/>
                <w:lang w:val="en-US"/>
              </w:rPr>
              <w:t>DVD</w:t>
            </w:r>
            <w:r w:rsidRPr="00076A47">
              <w:rPr>
                <w:sz w:val="22"/>
                <w:szCs w:val="22"/>
              </w:rPr>
              <w:t>-</w:t>
            </w:r>
            <w:r w:rsidRPr="00076A47">
              <w:rPr>
                <w:sz w:val="22"/>
                <w:szCs w:val="22"/>
                <w:lang w:val="en-US"/>
              </w:rPr>
              <w:t>RW</w:t>
            </w:r>
            <w:r w:rsidRPr="00076A47">
              <w:rPr>
                <w:sz w:val="22"/>
                <w:szCs w:val="22"/>
              </w:rPr>
              <w:t xml:space="preserve">, 64-разрядная система, </w:t>
            </w:r>
            <w:r w:rsidRPr="00076A47">
              <w:rPr>
                <w:sz w:val="22"/>
                <w:szCs w:val="22"/>
                <w:lang w:val="en-US"/>
              </w:rPr>
              <w:t>Windows</w:t>
            </w:r>
            <w:r w:rsidRPr="00076A47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076A47">
              <w:rPr>
                <w:sz w:val="22"/>
                <w:szCs w:val="22"/>
                <w:lang w:val="en-US"/>
              </w:rPr>
              <w:t>Acer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X</w:t>
            </w:r>
            <w:r w:rsidRPr="00076A47">
              <w:rPr>
                <w:sz w:val="22"/>
                <w:szCs w:val="22"/>
              </w:rPr>
              <w:t xml:space="preserve">1240 – 1 шт.; проектор </w:t>
            </w:r>
            <w:r w:rsidRPr="00076A47">
              <w:rPr>
                <w:sz w:val="22"/>
                <w:szCs w:val="22"/>
                <w:lang w:val="en-US"/>
              </w:rPr>
              <w:t>Nec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M</w:t>
            </w:r>
            <w:r w:rsidRPr="00076A47">
              <w:rPr>
                <w:sz w:val="22"/>
                <w:szCs w:val="22"/>
              </w:rPr>
              <w:t xml:space="preserve">350 </w:t>
            </w:r>
            <w:r w:rsidRPr="00076A47">
              <w:rPr>
                <w:sz w:val="22"/>
                <w:szCs w:val="22"/>
                <w:lang w:val="en-US"/>
              </w:rPr>
              <w:t>X</w:t>
            </w:r>
            <w:r w:rsidRPr="00076A47">
              <w:rPr>
                <w:sz w:val="22"/>
                <w:szCs w:val="22"/>
              </w:rPr>
              <w:t xml:space="preserve"> – 1 шт.; экран для проектора </w:t>
            </w:r>
            <w:r w:rsidRPr="00076A47">
              <w:rPr>
                <w:sz w:val="22"/>
                <w:szCs w:val="22"/>
                <w:lang w:val="en-US"/>
              </w:rPr>
              <w:t>Draper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Baronet</w:t>
            </w:r>
            <w:r w:rsidRPr="00076A47">
              <w:rPr>
                <w:sz w:val="22"/>
                <w:szCs w:val="22"/>
              </w:rPr>
              <w:t xml:space="preserve"> модель 175*234 </w:t>
            </w:r>
            <w:r w:rsidRPr="00076A47">
              <w:rPr>
                <w:sz w:val="22"/>
                <w:szCs w:val="22"/>
                <w:lang w:val="en-US"/>
              </w:rPr>
              <w:t>MW</w:t>
            </w:r>
            <w:r w:rsidRPr="00076A47">
              <w:rPr>
                <w:sz w:val="22"/>
                <w:szCs w:val="22"/>
              </w:rPr>
              <w:t xml:space="preserve"> – 1 шт.; колонки подвесные </w:t>
            </w:r>
            <w:r w:rsidRPr="00076A47">
              <w:rPr>
                <w:sz w:val="22"/>
                <w:szCs w:val="22"/>
                <w:lang w:val="en-US"/>
              </w:rPr>
              <w:t>Songster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cabinet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speaker</w:t>
            </w:r>
            <w:r w:rsidRPr="00076A47">
              <w:rPr>
                <w:sz w:val="22"/>
                <w:szCs w:val="22"/>
              </w:rPr>
              <w:t xml:space="preserve"> модель </w:t>
            </w:r>
            <w:r w:rsidRPr="00076A47">
              <w:rPr>
                <w:sz w:val="22"/>
                <w:szCs w:val="22"/>
                <w:lang w:val="en-US"/>
              </w:rPr>
              <w:t>CAT</w:t>
            </w:r>
            <w:r w:rsidRPr="00076A47">
              <w:rPr>
                <w:sz w:val="22"/>
                <w:szCs w:val="22"/>
              </w:rPr>
              <w:t>-5300</w:t>
            </w:r>
            <w:r w:rsidRPr="00076A47">
              <w:rPr>
                <w:sz w:val="22"/>
                <w:szCs w:val="22"/>
                <w:lang w:val="en-US"/>
              </w:rPr>
              <w:t>W</w:t>
            </w:r>
            <w:r w:rsidRPr="00076A47">
              <w:rPr>
                <w:sz w:val="22"/>
                <w:szCs w:val="22"/>
              </w:rPr>
              <w:t xml:space="preserve"> – 2 шт. (+ 8 потолочных);  микшер-усилитель </w:t>
            </w:r>
            <w:r w:rsidRPr="00076A47">
              <w:rPr>
                <w:sz w:val="22"/>
                <w:szCs w:val="22"/>
                <w:lang w:val="en-US"/>
              </w:rPr>
              <w:t>SRM</w:t>
            </w:r>
            <w:r w:rsidRPr="00076A47">
              <w:rPr>
                <w:sz w:val="22"/>
                <w:szCs w:val="22"/>
              </w:rPr>
              <w:t xml:space="preserve"> 8302 – 1 шт.; микрофон </w:t>
            </w:r>
            <w:r w:rsidRPr="00076A47">
              <w:rPr>
                <w:sz w:val="22"/>
                <w:szCs w:val="22"/>
                <w:lang w:val="en-US"/>
              </w:rPr>
              <w:t>Wharfedale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PRO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DMS</w:t>
            </w:r>
            <w:r w:rsidRPr="00076A47">
              <w:rPr>
                <w:sz w:val="22"/>
                <w:szCs w:val="22"/>
              </w:rPr>
              <w:t>2.0</w:t>
            </w:r>
            <w:r w:rsidRPr="00076A47">
              <w:rPr>
                <w:sz w:val="22"/>
                <w:szCs w:val="22"/>
                <w:lang w:val="en-US"/>
              </w:rPr>
              <w:t>S</w:t>
            </w:r>
            <w:r w:rsidRPr="00076A47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A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76A47" w14:paraId="62734B41" w14:textId="77777777" w:rsidTr="008416EB">
        <w:tc>
          <w:tcPr>
            <w:tcW w:w="7797" w:type="dxa"/>
            <w:shd w:val="clear" w:color="auto" w:fill="auto"/>
          </w:tcPr>
          <w:p w14:paraId="4A9B71F0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Ауд. 408 Лингафонный кабинетСпециализированная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076A47">
              <w:rPr>
                <w:sz w:val="22"/>
                <w:szCs w:val="22"/>
                <w:lang w:val="en-US"/>
              </w:rPr>
              <w:t>Intel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Core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i</w:t>
            </w:r>
            <w:r w:rsidRPr="00076A47">
              <w:rPr>
                <w:sz w:val="22"/>
                <w:szCs w:val="22"/>
              </w:rPr>
              <w:t>3-8100</w:t>
            </w:r>
            <w:r w:rsidRPr="00076A47">
              <w:rPr>
                <w:sz w:val="22"/>
                <w:szCs w:val="22"/>
                <w:lang w:val="en-US"/>
              </w:rPr>
              <w:t>S</w:t>
            </w:r>
            <w:r w:rsidRPr="00076A47">
              <w:rPr>
                <w:sz w:val="22"/>
                <w:szCs w:val="22"/>
              </w:rPr>
              <w:t>/8</w:t>
            </w:r>
            <w:r w:rsidRPr="00076A47">
              <w:rPr>
                <w:sz w:val="22"/>
                <w:szCs w:val="22"/>
                <w:lang w:val="en-US"/>
              </w:rPr>
              <w:t>Gb</w:t>
            </w:r>
            <w:r w:rsidRPr="00076A47">
              <w:rPr>
                <w:sz w:val="22"/>
                <w:szCs w:val="22"/>
              </w:rPr>
              <w:t>/1Тб/</w:t>
            </w:r>
            <w:r w:rsidRPr="00076A47">
              <w:rPr>
                <w:sz w:val="22"/>
                <w:szCs w:val="22"/>
                <w:lang w:val="en-US"/>
              </w:rPr>
              <w:t>Philips</w:t>
            </w:r>
            <w:r w:rsidRPr="00076A47">
              <w:rPr>
                <w:sz w:val="22"/>
                <w:szCs w:val="22"/>
              </w:rPr>
              <w:t xml:space="preserve"> 223</w:t>
            </w:r>
            <w:r w:rsidRPr="00076A47">
              <w:rPr>
                <w:sz w:val="22"/>
                <w:szCs w:val="22"/>
                <w:lang w:val="en-US"/>
              </w:rPr>
              <w:t>v</w:t>
            </w:r>
            <w:r w:rsidRPr="00076A47">
              <w:rPr>
                <w:sz w:val="22"/>
                <w:szCs w:val="22"/>
              </w:rPr>
              <w:t>7</w:t>
            </w:r>
            <w:r w:rsidRPr="00076A47">
              <w:rPr>
                <w:sz w:val="22"/>
                <w:szCs w:val="22"/>
                <w:lang w:val="en-US"/>
              </w:rPr>
              <w:t>q</w:t>
            </w:r>
            <w:r w:rsidRPr="00076A47">
              <w:rPr>
                <w:sz w:val="22"/>
                <w:szCs w:val="22"/>
              </w:rPr>
              <w:t xml:space="preserve"> 21`5 - 14 шт., Мультимедиа проектор </w:t>
            </w:r>
            <w:r w:rsidRPr="00076A47">
              <w:rPr>
                <w:sz w:val="22"/>
                <w:szCs w:val="22"/>
                <w:lang w:val="en-US"/>
              </w:rPr>
              <w:t>Epson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EB</w:t>
            </w:r>
            <w:r w:rsidRPr="00076A47">
              <w:rPr>
                <w:sz w:val="22"/>
                <w:szCs w:val="22"/>
              </w:rPr>
              <w:t>-</w:t>
            </w:r>
            <w:r w:rsidRPr="00076A47">
              <w:rPr>
                <w:sz w:val="22"/>
                <w:szCs w:val="22"/>
                <w:lang w:val="en-US"/>
              </w:rPr>
              <w:t>X</w:t>
            </w:r>
            <w:r w:rsidRPr="00076A47">
              <w:rPr>
                <w:sz w:val="22"/>
                <w:szCs w:val="22"/>
              </w:rPr>
              <w:t xml:space="preserve">02 - 1 шт., Колонки </w:t>
            </w:r>
            <w:r w:rsidRPr="00076A47">
              <w:rPr>
                <w:sz w:val="22"/>
                <w:szCs w:val="22"/>
                <w:lang w:val="en-US"/>
              </w:rPr>
              <w:lastRenderedPageBreak/>
              <w:t>JBL</w:t>
            </w:r>
            <w:r w:rsidRPr="00076A4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76A47">
              <w:rPr>
                <w:sz w:val="22"/>
                <w:szCs w:val="22"/>
                <w:lang w:val="en-US"/>
              </w:rPr>
              <w:t>ScreenMedia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Champion</w:t>
            </w:r>
            <w:r w:rsidRPr="00076A47">
              <w:rPr>
                <w:sz w:val="22"/>
                <w:szCs w:val="22"/>
              </w:rPr>
              <w:t xml:space="preserve"> 244х183см </w:t>
            </w:r>
            <w:r w:rsidRPr="00076A47">
              <w:rPr>
                <w:sz w:val="22"/>
                <w:szCs w:val="22"/>
                <w:lang w:val="en-US"/>
              </w:rPr>
              <w:t>SCM</w:t>
            </w:r>
            <w:r w:rsidRPr="00076A47">
              <w:rPr>
                <w:sz w:val="22"/>
                <w:szCs w:val="22"/>
              </w:rPr>
              <w:t xml:space="preserve">-4304 - 1 шт., Моноблок </w:t>
            </w:r>
            <w:r w:rsidRPr="00076A47">
              <w:rPr>
                <w:sz w:val="22"/>
                <w:szCs w:val="22"/>
                <w:lang w:val="en-US"/>
              </w:rPr>
              <w:t>Acer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Aspire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Z</w:t>
            </w:r>
            <w:r w:rsidRPr="00076A47">
              <w:rPr>
                <w:sz w:val="22"/>
                <w:szCs w:val="22"/>
              </w:rPr>
              <w:t xml:space="preserve">1811 </w:t>
            </w:r>
            <w:r w:rsidRPr="00076A47">
              <w:rPr>
                <w:sz w:val="22"/>
                <w:szCs w:val="22"/>
                <w:lang w:val="en-US"/>
              </w:rPr>
              <w:t>Intel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Core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i</w:t>
            </w:r>
            <w:r w:rsidRPr="00076A47">
              <w:rPr>
                <w:sz w:val="22"/>
                <w:szCs w:val="22"/>
              </w:rPr>
              <w:t>5-2400</w:t>
            </w:r>
            <w:r w:rsidRPr="00076A47">
              <w:rPr>
                <w:sz w:val="22"/>
                <w:szCs w:val="22"/>
                <w:lang w:val="en-US"/>
              </w:rPr>
              <w:t>S</w:t>
            </w:r>
            <w:r w:rsidRPr="00076A47">
              <w:rPr>
                <w:sz w:val="22"/>
                <w:szCs w:val="22"/>
              </w:rPr>
              <w:t>@2.50</w:t>
            </w:r>
            <w:r w:rsidRPr="00076A47">
              <w:rPr>
                <w:sz w:val="22"/>
                <w:szCs w:val="22"/>
                <w:lang w:val="en-US"/>
              </w:rPr>
              <w:t>GHz</w:t>
            </w:r>
            <w:r w:rsidRPr="00076A47">
              <w:rPr>
                <w:sz w:val="22"/>
                <w:szCs w:val="22"/>
              </w:rPr>
              <w:t>/4</w:t>
            </w:r>
            <w:r w:rsidRPr="00076A47">
              <w:rPr>
                <w:sz w:val="22"/>
                <w:szCs w:val="22"/>
                <w:lang w:val="en-US"/>
              </w:rPr>
              <w:t>Gb</w:t>
            </w:r>
            <w:r w:rsidRPr="00076A47">
              <w:rPr>
                <w:sz w:val="22"/>
                <w:szCs w:val="22"/>
              </w:rPr>
              <w:t>/1</w:t>
            </w:r>
            <w:r w:rsidRPr="00076A47">
              <w:rPr>
                <w:sz w:val="22"/>
                <w:szCs w:val="22"/>
                <w:lang w:val="en-US"/>
              </w:rPr>
              <w:t>Tb</w:t>
            </w:r>
            <w:r w:rsidRPr="00076A47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EEC7D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076A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76A47" w14:paraId="49CEC1B4" w14:textId="77777777" w:rsidTr="008416EB">
        <w:tc>
          <w:tcPr>
            <w:tcW w:w="7797" w:type="dxa"/>
            <w:shd w:val="clear" w:color="auto" w:fill="auto"/>
          </w:tcPr>
          <w:p w14:paraId="7C1AE044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076A47">
              <w:rPr>
                <w:sz w:val="22"/>
                <w:szCs w:val="22"/>
                <w:lang w:val="en-US"/>
              </w:rPr>
              <w:t>Consul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AV</w:t>
            </w:r>
            <w:r w:rsidRPr="00076A47">
              <w:rPr>
                <w:sz w:val="22"/>
                <w:szCs w:val="22"/>
              </w:rPr>
              <w:t xml:space="preserve"> (1:1) 70/70" 178*178 </w:t>
            </w:r>
            <w:r w:rsidRPr="00076A47">
              <w:rPr>
                <w:sz w:val="22"/>
                <w:szCs w:val="22"/>
                <w:lang w:val="en-US"/>
              </w:rPr>
              <w:t>MW</w:t>
            </w:r>
            <w:r w:rsidRPr="00076A4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076A47">
              <w:rPr>
                <w:sz w:val="22"/>
                <w:szCs w:val="22"/>
                <w:lang w:val="en-US"/>
              </w:rPr>
              <w:t>Solo</w:t>
            </w:r>
            <w:r w:rsidRPr="00076A47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076A47">
              <w:rPr>
                <w:sz w:val="22"/>
                <w:szCs w:val="22"/>
                <w:lang w:val="en-US"/>
              </w:rPr>
              <w:t>Samsung</w:t>
            </w:r>
            <w:r w:rsidRPr="00076A47">
              <w:rPr>
                <w:sz w:val="22"/>
                <w:szCs w:val="22"/>
              </w:rPr>
              <w:t xml:space="preserve"> Е1920 </w:t>
            </w:r>
            <w:r w:rsidRPr="00076A47">
              <w:rPr>
                <w:sz w:val="22"/>
                <w:szCs w:val="22"/>
                <w:lang w:val="en-US"/>
              </w:rPr>
              <w:t>NR</w:t>
            </w:r>
            <w:r w:rsidRPr="00076A47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076A47">
              <w:rPr>
                <w:sz w:val="22"/>
                <w:szCs w:val="22"/>
                <w:lang w:val="en-US"/>
              </w:rPr>
              <w:t>DEFENDER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MERCURY</w:t>
            </w:r>
            <w:r w:rsidRPr="00076A47">
              <w:rPr>
                <w:sz w:val="22"/>
                <w:szCs w:val="22"/>
              </w:rPr>
              <w:t xml:space="preserve"> 35 </w:t>
            </w:r>
            <w:r w:rsidRPr="00076A47">
              <w:rPr>
                <w:sz w:val="22"/>
                <w:szCs w:val="22"/>
                <w:lang w:val="en-US"/>
              </w:rPr>
              <w:t>MK</w:t>
            </w:r>
            <w:r w:rsidRPr="00076A47">
              <w:rPr>
                <w:sz w:val="22"/>
                <w:szCs w:val="22"/>
              </w:rPr>
              <w:t>-</w:t>
            </w:r>
            <w:r w:rsidRPr="00076A47">
              <w:rPr>
                <w:sz w:val="22"/>
                <w:szCs w:val="22"/>
                <w:lang w:val="en-US"/>
              </w:rPr>
              <w:t>II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Brown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box</w:t>
            </w:r>
            <w:r w:rsidRPr="00076A47">
              <w:rPr>
                <w:sz w:val="22"/>
                <w:szCs w:val="22"/>
              </w:rPr>
              <w:t xml:space="preserve"> . 2*20</w:t>
            </w:r>
            <w:r w:rsidRPr="00076A47">
              <w:rPr>
                <w:sz w:val="22"/>
                <w:szCs w:val="22"/>
                <w:lang w:val="en-US"/>
              </w:rPr>
              <w:t>w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RMS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Brown</w:t>
            </w:r>
            <w:r w:rsidRPr="00076A47">
              <w:rPr>
                <w:sz w:val="22"/>
                <w:szCs w:val="22"/>
              </w:rPr>
              <w:t xml:space="preserve"> Дерево - 1 шт., Коммутатор </w:t>
            </w:r>
            <w:r w:rsidRPr="00076A47">
              <w:rPr>
                <w:sz w:val="22"/>
                <w:szCs w:val="22"/>
                <w:lang w:val="en-US"/>
              </w:rPr>
              <w:t>HP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ProCurve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Swich</w:t>
            </w:r>
            <w:r w:rsidRPr="00076A47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076A47">
              <w:rPr>
                <w:sz w:val="22"/>
                <w:szCs w:val="22"/>
                <w:lang w:val="en-US"/>
              </w:rPr>
              <w:t>ACER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Aspire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Z</w:t>
            </w:r>
            <w:r w:rsidRPr="00076A4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076A47">
              <w:rPr>
                <w:sz w:val="22"/>
                <w:szCs w:val="22"/>
                <w:lang w:val="en-US"/>
              </w:rPr>
              <w:t>Panasonic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PT</w:t>
            </w:r>
            <w:r w:rsidRPr="00076A47">
              <w:rPr>
                <w:sz w:val="22"/>
                <w:szCs w:val="22"/>
              </w:rPr>
              <w:t>-</w:t>
            </w:r>
            <w:r w:rsidRPr="00076A47">
              <w:rPr>
                <w:sz w:val="22"/>
                <w:szCs w:val="22"/>
                <w:lang w:val="en-US"/>
              </w:rPr>
              <w:t>VX</w:t>
            </w:r>
            <w:r w:rsidRPr="00076A4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1A80DF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A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76A47" w14:paraId="3E2A3B58" w14:textId="77777777" w:rsidTr="008416EB">
        <w:tc>
          <w:tcPr>
            <w:tcW w:w="7797" w:type="dxa"/>
            <w:shd w:val="clear" w:color="auto" w:fill="auto"/>
          </w:tcPr>
          <w:p w14:paraId="1BE9F64D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076A47">
              <w:rPr>
                <w:sz w:val="22"/>
                <w:szCs w:val="22"/>
                <w:lang w:val="en-US"/>
              </w:rPr>
              <w:t>HP</w:t>
            </w:r>
            <w:r w:rsidRPr="00076A47">
              <w:rPr>
                <w:sz w:val="22"/>
                <w:szCs w:val="22"/>
              </w:rPr>
              <w:t xml:space="preserve"> 250 </w:t>
            </w:r>
            <w:r w:rsidRPr="00076A47">
              <w:rPr>
                <w:sz w:val="22"/>
                <w:szCs w:val="22"/>
                <w:lang w:val="en-US"/>
              </w:rPr>
              <w:t>G</w:t>
            </w:r>
            <w:r w:rsidRPr="00076A47">
              <w:rPr>
                <w:sz w:val="22"/>
                <w:szCs w:val="22"/>
              </w:rPr>
              <w:t>6 1</w:t>
            </w:r>
            <w:r w:rsidRPr="00076A47">
              <w:rPr>
                <w:sz w:val="22"/>
                <w:szCs w:val="22"/>
                <w:lang w:val="en-US"/>
              </w:rPr>
              <w:t>WY</w:t>
            </w:r>
            <w:r w:rsidRPr="00076A47">
              <w:rPr>
                <w:sz w:val="22"/>
                <w:szCs w:val="22"/>
              </w:rPr>
              <w:t>58</w:t>
            </w:r>
            <w:r w:rsidRPr="00076A47">
              <w:rPr>
                <w:sz w:val="22"/>
                <w:szCs w:val="22"/>
                <w:lang w:val="en-US"/>
              </w:rPr>
              <w:t>EA</w:t>
            </w:r>
            <w:r w:rsidRPr="00076A47">
              <w:rPr>
                <w:sz w:val="22"/>
                <w:szCs w:val="22"/>
              </w:rPr>
              <w:t xml:space="preserve">, Мультимедийный проектор </w:t>
            </w:r>
            <w:r w:rsidRPr="00076A47">
              <w:rPr>
                <w:sz w:val="22"/>
                <w:szCs w:val="22"/>
                <w:lang w:val="en-US"/>
              </w:rPr>
              <w:t>LG</w:t>
            </w:r>
            <w:r w:rsidRPr="00076A47">
              <w:rPr>
                <w:sz w:val="22"/>
                <w:szCs w:val="22"/>
              </w:rPr>
              <w:t xml:space="preserve"> </w:t>
            </w:r>
            <w:r w:rsidRPr="00076A47">
              <w:rPr>
                <w:sz w:val="22"/>
                <w:szCs w:val="22"/>
                <w:lang w:val="en-US"/>
              </w:rPr>
              <w:t>PF</w:t>
            </w:r>
            <w:r w:rsidRPr="00076A47">
              <w:rPr>
                <w:sz w:val="22"/>
                <w:szCs w:val="22"/>
              </w:rPr>
              <w:t>1500</w:t>
            </w:r>
            <w:r w:rsidRPr="00076A47">
              <w:rPr>
                <w:sz w:val="22"/>
                <w:szCs w:val="22"/>
                <w:lang w:val="en-US"/>
              </w:rPr>
              <w:t>G</w:t>
            </w:r>
            <w:r w:rsidRPr="00076A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9AAEA0" w14:textId="77777777" w:rsidR="002C735C" w:rsidRPr="00076A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6A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76A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923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 xml:space="preserve">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92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92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92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Сущность контроля. Его цели и задачи.</w:t>
            </w:r>
          </w:p>
        </w:tc>
      </w:tr>
      <w:tr w:rsidR="009E6058" w14:paraId="2CCFDB0D" w14:textId="77777777" w:rsidTr="00F00293">
        <w:tc>
          <w:tcPr>
            <w:tcW w:w="562" w:type="dxa"/>
          </w:tcPr>
          <w:p w14:paraId="753365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BD50C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Сущность, значение и задачи контроля в управлении</w:t>
            </w:r>
          </w:p>
        </w:tc>
      </w:tr>
      <w:tr w:rsidR="009E6058" w14:paraId="3DC45728" w14:textId="77777777" w:rsidTr="00F00293">
        <w:tc>
          <w:tcPr>
            <w:tcW w:w="562" w:type="dxa"/>
          </w:tcPr>
          <w:p w14:paraId="3D133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B8CE05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Внешний и внутренний контроль, их взаимосвязь и отличие</w:t>
            </w:r>
          </w:p>
        </w:tc>
      </w:tr>
      <w:tr w:rsidR="009E6058" w14:paraId="333C3794" w14:textId="77777777" w:rsidTr="00F00293">
        <w:tc>
          <w:tcPr>
            <w:tcW w:w="562" w:type="dxa"/>
          </w:tcPr>
          <w:p w14:paraId="30505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E5FD89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Становление и развитие финансового контроля в России</w:t>
            </w:r>
          </w:p>
        </w:tc>
      </w:tr>
      <w:tr w:rsidR="009E6058" w14:paraId="7980FD24" w14:textId="77777777" w:rsidTr="00F00293">
        <w:tc>
          <w:tcPr>
            <w:tcW w:w="562" w:type="dxa"/>
          </w:tcPr>
          <w:p w14:paraId="282CF5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C73D2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Взаимосвязь и отличия внутреннего и внешнего контроля</w:t>
            </w:r>
          </w:p>
        </w:tc>
      </w:tr>
      <w:tr w:rsidR="009E6058" w14:paraId="1DCD4A1F" w14:textId="77777777" w:rsidTr="00F00293">
        <w:tc>
          <w:tcPr>
            <w:tcW w:w="562" w:type="dxa"/>
          </w:tcPr>
          <w:p w14:paraId="647C4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893545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Экономическая информация, как база для осуществления контроля.</w:t>
            </w:r>
          </w:p>
        </w:tc>
      </w:tr>
      <w:tr w:rsidR="009E6058" w14:paraId="571B5976" w14:textId="77777777" w:rsidTr="00F00293">
        <w:tc>
          <w:tcPr>
            <w:tcW w:w="562" w:type="dxa"/>
          </w:tcPr>
          <w:p w14:paraId="67A14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45A017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Классификация контроля финансово-экономической деятельности экономического субъекта.</w:t>
            </w:r>
          </w:p>
        </w:tc>
      </w:tr>
      <w:tr w:rsidR="009E6058" w14:paraId="42ED15E3" w14:textId="77777777" w:rsidTr="00F00293">
        <w:tc>
          <w:tcPr>
            <w:tcW w:w="562" w:type="dxa"/>
          </w:tcPr>
          <w:p w14:paraId="4F43E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C801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осуществления контроля.</w:t>
            </w:r>
          </w:p>
        </w:tc>
      </w:tr>
      <w:tr w:rsidR="009E6058" w14:paraId="511F9283" w14:textId="77777777" w:rsidTr="00F00293">
        <w:tc>
          <w:tcPr>
            <w:tcW w:w="562" w:type="dxa"/>
          </w:tcPr>
          <w:p w14:paraId="1C6D6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5280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Ревизия, как форма контроля.</w:t>
            </w:r>
          </w:p>
        </w:tc>
      </w:tr>
      <w:tr w:rsidR="009E6058" w14:paraId="67C02A3C" w14:textId="77777777" w:rsidTr="00F00293">
        <w:tc>
          <w:tcPr>
            <w:tcW w:w="562" w:type="dxa"/>
          </w:tcPr>
          <w:p w14:paraId="43449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3D96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Мониторинг, как форма контроля.</w:t>
            </w:r>
          </w:p>
        </w:tc>
      </w:tr>
      <w:tr w:rsidR="009E6058" w14:paraId="08C78BBF" w14:textId="77777777" w:rsidTr="00F00293">
        <w:tc>
          <w:tcPr>
            <w:tcW w:w="562" w:type="dxa"/>
          </w:tcPr>
          <w:p w14:paraId="52213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1A23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Инвентаризация, как метод контроля.</w:t>
            </w:r>
          </w:p>
        </w:tc>
      </w:tr>
      <w:tr w:rsidR="009E6058" w14:paraId="5AD0A9BA" w14:textId="77777777" w:rsidTr="00F00293">
        <w:tc>
          <w:tcPr>
            <w:tcW w:w="562" w:type="dxa"/>
          </w:tcPr>
          <w:p w14:paraId="6A48E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C72485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Организация материальной ответственности должностных лиц.</w:t>
            </w:r>
          </w:p>
        </w:tc>
      </w:tr>
      <w:tr w:rsidR="009E6058" w14:paraId="7199EFEB" w14:textId="77777777" w:rsidTr="00F00293">
        <w:tc>
          <w:tcPr>
            <w:tcW w:w="562" w:type="dxa"/>
          </w:tcPr>
          <w:p w14:paraId="120C3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168FDC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Цель, задачи, принципы внутрифирменного контроля.</w:t>
            </w:r>
          </w:p>
        </w:tc>
      </w:tr>
      <w:tr w:rsidR="009E6058" w14:paraId="5A9D29F6" w14:textId="77777777" w:rsidTr="00F00293">
        <w:tc>
          <w:tcPr>
            <w:tcW w:w="562" w:type="dxa"/>
          </w:tcPr>
          <w:p w14:paraId="3995F4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C221F2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Система внутреннего контроля экономического субъекта.</w:t>
            </w:r>
          </w:p>
        </w:tc>
      </w:tr>
      <w:tr w:rsidR="009E6058" w14:paraId="0EBC2289" w14:textId="77777777" w:rsidTr="00F00293">
        <w:tc>
          <w:tcPr>
            <w:tcW w:w="562" w:type="dxa"/>
          </w:tcPr>
          <w:p w14:paraId="5A5FB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C40337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Оценка рисков в системе внутреннего контроля.</w:t>
            </w:r>
          </w:p>
        </w:tc>
      </w:tr>
      <w:tr w:rsidR="009E6058" w14:paraId="76A0D472" w14:textId="77777777" w:rsidTr="00F00293">
        <w:tc>
          <w:tcPr>
            <w:tcW w:w="562" w:type="dxa"/>
          </w:tcPr>
          <w:p w14:paraId="62859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9B883B0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Цель, задачи, принципы внутреннего аудита.</w:t>
            </w:r>
          </w:p>
        </w:tc>
      </w:tr>
      <w:tr w:rsidR="009E6058" w14:paraId="5410014B" w14:textId="77777777" w:rsidTr="00F00293">
        <w:tc>
          <w:tcPr>
            <w:tcW w:w="562" w:type="dxa"/>
          </w:tcPr>
          <w:p w14:paraId="13030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2EA8D6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Законодательное регулирование внутреннего контроля в РФ.</w:t>
            </w:r>
          </w:p>
        </w:tc>
      </w:tr>
      <w:tr w:rsidR="009E6058" w14:paraId="0C25BA9F" w14:textId="77777777" w:rsidTr="00F00293">
        <w:tc>
          <w:tcPr>
            <w:tcW w:w="562" w:type="dxa"/>
          </w:tcPr>
          <w:p w14:paraId="050E7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B07F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6A47">
              <w:rPr>
                <w:sz w:val="23"/>
                <w:szCs w:val="23"/>
              </w:rPr>
              <w:t xml:space="preserve">Система управления рисками и внутреннего контроля. </w:t>
            </w:r>
            <w:r>
              <w:rPr>
                <w:sz w:val="23"/>
                <w:szCs w:val="23"/>
                <w:lang w:val="en-US"/>
              </w:rPr>
              <w:t>Модель COSO</w:t>
            </w:r>
          </w:p>
        </w:tc>
      </w:tr>
      <w:tr w:rsidR="009E6058" w14:paraId="1B893E11" w14:textId="77777777" w:rsidTr="00F00293">
        <w:tc>
          <w:tcPr>
            <w:tcW w:w="562" w:type="dxa"/>
          </w:tcPr>
          <w:p w14:paraId="1E751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61B5D4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Задачи и направления внешнего контроля финансово-экономической деятельности экономического субъекта.</w:t>
            </w:r>
          </w:p>
        </w:tc>
      </w:tr>
      <w:tr w:rsidR="009E6058" w14:paraId="28CEE76E" w14:textId="77777777" w:rsidTr="00F00293">
        <w:tc>
          <w:tcPr>
            <w:tcW w:w="562" w:type="dxa"/>
          </w:tcPr>
          <w:p w14:paraId="7B1EC0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5CDF222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Государственный финансовый контроль: понятие, виды методы.</w:t>
            </w:r>
          </w:p>
        </w:tc>
      </w:tr>
      <w:tr w:rsidR="009E6058" w14:paraId="7557CEF8" w14:textId="77777777" w:rsidTr="00F00293">
        <w:tc>
          <w:tcPr>
            <w:tcW w:w="562" w:type="dxa"/>
          </w:tcPr>
          <w:p w14:paraId="24914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3A0A7F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Объекты и субъекты государственного контроля.</w:t>
            </w:r>
          </w:p>
        </w:tc>
      </w:tr>
      <w:tr w:rsidR="009E6058" w14:paraId="4A8ED012" w14:textId="77777777" w:rsidTr="00F00293">
        <w:tc>
          <w:tcPr>
            <w:tcW w:w="562" w:type="dxa"/>
          </w:tcPr>
          <w:p w14:paraId="44ABFB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CAFE69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Регулирование деятельности органов государственного контроля</w:t>
            </w:r>
          </w:p>
        </w:tc>
      </w:tr>
      <w:tr w:rsidR="009E6058" w14:paraId="7B229747" w14:textId="77777777" w:rsidTr="00F00293">
        <w:tc>
          <w:tcPr>
            <w:tcW w:w="562" w:type="dxa"/>
          </w:tcPr>
          <w:p w14:paraId="63D118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B08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Налоговый мониторинг.</w:t>
            </w:r>
          </w:p>
        </w:tc>
      </w:tr>
      <w:tr w:rsidR="009E6058" w14:paraId="2E8BEB5F" w14:textId="77777777" w:rsidTr="00F00293">
        <w:tc>
          <w:tcPr>
            <w:tcW w:w="562" w:type="dxa"/>
          </w:tcPr>
          <w:p w14:paraId="79128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EF1F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Судебно-бухгалтерская экспертиза</w:t>
            </w:r>
          </w:p>
        </w:tc>
      </w:tr>
      <w:tr w:rsidR="009E6058" w14:paraId="3319AF56" w14:textId="77777777" w:rsidTr="00F00293">
        <w:tc>
          <w:tcPr>
            <w:tcW w:w="562" w:type="dxa"/>
          </w:tcPr>
          <w:p w14:paraId="48D17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6AF6DF2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Проверка организации и ведения бухгалтерского учета.</w:t>
            </w:r>
          </w:p>
        </w:tc>
      </w:tr>
      <w:tr w:rsidR="009E6058" w14:paraId="5304914C" w14:textId="77777777" w:rsidTr="00F00293">
        <w:tc>
          <w:tcPr>
            <w:tcW w:w="562" w:type="dxa"/>
          </w:tcPr>
          <w:p w14:paraId="7B684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B5943B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Проверка соответствия ведения бухгалтерского учета правилам и требованиям учетной политики.</w:t>
            </w:r>
          </w:p>
        </w:tc>
      </w:tr>
      <w:tr w:rsidR="009E6058" w14:paraId="331161E1" w14:textId="77777777" w:rsidTr="00F00293">
        <w:tc>
          <w:tcPr>
            <w:tcW w:w="562" w:type="dxa"/>
          </w:tcPr>
          <w:p w14:paraId="7146D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0201F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капитальных вложений.</w:t>
            </w:r>
          </w:p>
        </w:tc>
      </w:tr>
      <w:tr w:rsidR="009E6058" w14:paraId="6F86660C" w14:textId="77777777" w:rsidTr="00F00293">
        <w:tc>
          <w:tcPr>
            <w:tcW w:w="562" w:type="dxa"/>
          </w:tcPr>
          <w:p w14:paraId="3CE4B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DC17B6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использования и сохранности основных средств.</w:t>
            </w:r>
          </w:p>
        </w:tc>
      </w:tr>
      <w:tr w:rsidR="009E6058" w14:paraId="4FA381AF" w14:textId="77777777" w:rsidTr="00F00293">
        <w:tc>
          <w:tcPr>
            <w:tcW w:w="562" w:type="dxa"/>
          </w:tcPr>
          <w:p w14:paraId="1205D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3F90D2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поступления и списания основных средств.</w:t>
            </w:r>
          </w:p>
        </w:tc>
      </w:tr>
      <w:tr w:rsidR="009E6058" w14:paraId="54288672" w14:textId="77777777" w:rsidTr="00F00293">
        <w:tc>
          <w:tcPr>
            <w:tcW w:w="562" w:type="dxa"/>
          </w:tcPr>
          <w:p w14:paraId="4EB2F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871B2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нематериальных активов.</w:t>
            </w:r>
          </w:p>
        </w:tc>
      </w:tr>
      <w:tr w:rsidR="009E6058" w14:paraId="3F94AA97" w14:textId="77777777" w:rsidTr="00F00293">
        <w:tc>
          <w:tcPr>
            <w:tcW w:w="562" w:type="dxa"/>
          </w:tcPr>
          <w:p w14:paraId="31BAA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601F11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кассовых операций.</w:t>
            </w:r>
          </w:p>
        </w:tc>
      </w:tr>
      <w:tr w:rsidR="009E6058" w14:paraId="7BAE3CEF" w14:textId="77777777" w:rsidTr="00F00293">
        <w:tc>
          <w:tcPr>
            <w:tcW w:w="562" w:type="dxa"/>
          </w:tcPr>
          <w:p w14:paraId="45612D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17E4B8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безналичных денежных средств.</w:t>
            </w:r>
          </w:p>
        </w:tc>
      </w:tr>
      <w:tr w:rsidR="009E6058" w14:paraId="42728CE1" w14:textId="77777777" w:rsidTr="00F00293">
        <w:tc>
          <w:tcPr>
            <w:tcW w:w="562" w:type="dxa"/>
          </w:tcPr>
          <w:p w14:paraId="66649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B36DABE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финансовых вложений.</w:t>
            </w:r>
          </w:p>
        </w:tc>
      </w:tr>
      <w:tr w:rsidR="009E6058" w14:paraId="5943019D" w14:textId="77777777" w:rsidTr="00F00293">
        <w:tc>
          <w:tcPr>
            <w:tcW w:w="562" w:type="dxa"/>
          </w:tcPr>
          <w:p w14:paraId="3F937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2749B2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Особенности контроля и ревизии наличия и списания запасов</w:t>
            </w:r>
          </w:p>
        </w:tc>
      </w:tr>
      <w:tr w:rsidR="009E6058" w14:paraId="4972E26E" w14:textId="77777777" w:rsidTr="00F00293">
        <w:tc>
          <w:tcPr>
            <w:tcW w:w="562" w:type="dxa"/>
          </w:tcPr>
          <w:p w14:paraId="7AA1B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8E73898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Особенности контроля и ревизии поступления и выбытия запасов</w:t>
            </w:r>
          </w:p>
        </w:tc>
      </w:tr>
      <w:tr w:rsidR="009E6058" w14:paraId="2F5633A9" w14:textId="77777777" w:rsidTr="00F00293">
        <w:tc>
          <w:tcPr>
            <w:tcW w:w="562" w:type="dxa"/>
          </w:tcPr>
          <w:p w14:paraId="57656D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1A41AB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хранения материалов на складах.</w:t>
            </w:r>
          </w:p>
        </w:tc>
      </w:tr>
      <w:tr w:rsidR="009E6058" w14:paraId="68B9DC10" w14:textId="77777777" w:rsidTr="00F00293">
        <w:tc>
          <w:tcPr>
            <w:tcW w:w="562" w:type="dxa"/>
          </w:tcPr>
          <w:p w14:paraId="19089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429E25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затрат на производство и выпуск готовой продукции.</w:t>
            </w:r>
          </w:p>
        </w:tc>
      </w:tr>
      <w:tr w:rsidR="009E6058" w14:paraId="46030B51" w14:textId="77777777" w:rsidTr="00F00293">
        <w:tc>
          <w:tcPr>
            <w:tcW w:w="562" w:type="dxa"/>
          </w:tcPr>
          <w:p w14:paraId="3D3C3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B20D7C9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Особенности контроля и ревизии дебиторской и кредиторской задолженности</w:t>
            </w:r>
          </w:p>
        </w:tc>
      </w:tr>
      <w:tr w:rsidR="009E6058" w14:paraId="5218C7DB" w14:textId="77777777" w:rsidTr="00F00293">
        <w:tc>
          <w:tcPr>
            <w:tcW w:w="562" w:type="dxa"/>
          </w:tcPr>
          <w:p w14:paraId="7DD5F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5B16913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Управление дебиторской и кредиторской задолженностью.</w:t>
            </w:r>
          </w:p>
        </w:tc>
      </w:tr>
      <w:tr w:rsidR="009E6058" w14:paraId="579D7753" w14:textId="77777777" w:rsidTr="00F00293">
        <w:tc>
          <w:tcPr>
            <w:tcW w:w="562" w:type="dxa"/>
          </w:tcPr>
          <w:p w14:paraId="1BB801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0F863B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труда и его оплаты.</w:t>
            </w:r>
          </w:p>
        </w:tc>
      </w:tr>
      <w:tr w:rsidR="009E6058" w14:paraId="7011590E" w14:textId="77777777" w:rsidTr="00F00293">
        <w:tc>
          <w:tcPr>
            <w:tcW w:w="562" w:type="dxa"/>
          </w:tcPr>
          <w:p w14:paraId="4EF78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93FCFBE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Контроль и ревизия расчетов с подотчетными лицами</w:t>
            </w:r>
          </w:p>
        </w:tc>
      </w:tr>
      <w:tr w:rsidR="009E6058" w14:paraId="33FD27AA" w14:textId="77777777" w:rsidTr="00F00293">
        <w:tc>
          <w:tcPr>
            <w:tcW w:w="562" w:type="dxa"/>
          </w:tcPr>
          <w:p w14:paraId="64924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42</w:t>
            </w:r>
          </w:p>
        </w:tc>
        <w:tc>
          <w:tcPr>
            <w:tcW w:w="8783" w:type="dxa"/>
          </w:tcPr>
          <w:p w14:paraId="5BD275C7" w14:textId="77777777" w:rsidR="009E6058" w:rsidRPr="00076A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Особенности проверки финансово-хозяйственной деятельности бюджетного учреждения.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92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6A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92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6A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6A47" w14:paraId="5A1C9382" w14:textId="77777777" w:rsidTr="00801458">
        <w:tc>
          <w:tcPr>
            <w:tcW w:w="2336" w:type="dxa"/>
          </w:tcPr>
          <w:p w14:paraId="4C518DAB" w14:textId="77777777" w:rsidR="005D65A5" w:rsidRPr="0007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6A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6A47" w14:paraId="07658034" w14:textId="77777777" w:rsidTr="00801458">
        <w:tc>
          <w:tcPr>
            <w:tcW w:w="2336" w:type="dxa"/>
          </w:tcPr>
          <w:p w14:paraId="1553D698" w14:textId="78F29BFB" w:rsidR="005D65A5" w:rsidRPr="0007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76A47" w14:paraId="15D98142" w14:textId="77777777" w:rsidTr="00801458">
        <w:tc>
          <w:tcPr>
            <w:tcW w:w="2336" w:type="dxa"/>
          </w:tcPr>
          <w:p w14:paraId="11E76C78" w14:textId="77777777" w:rsidR="005D65A5" w:rsidRPr="0007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38E48C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A4CE75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916B97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76A47" w14:paraId="37F98CC4" w14:textId="77777777" w:rsidTr="00801458">
        <w:tc>
          <w:tcPr>
            <w:tcW w:w="2336" w:type="dxa"/>
          </w:tcPr>
          <w:p w14:paraId="54408F20" w14:textId="77777777" w:rsidR="005D65A5" w:rsidRPr="00076A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BFA9C6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E0E108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25AA0D" w14:textId="77777777" w:rsidR="005D65A5" w:rsidRPr="00076A47" w:rsidRDefault="007478E0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076A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6A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92404"/>
      <w:r w:rsidRPr="00076A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6A47" w14:paraId="2E0CBA77" w14:textId="77777777" w:rsidTr="00A625BF">
        <w:tc>
          <w:tcPr>
            <w:tcW w:w="562" w:type="dxa"/>
          </w:tcPr>
          <w:p w14:paraId="23BFFC9D" w14:textId="77777777" w:rsidR="00076A47" w:rsidRPr="009E6058" w:rsidRDefault="00076A47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4ADCFE" w14:textId="77777777" w:rsidR="00076A47" w:rsidRPr="00076A47" w:rsidRDefault="00076A47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6A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9B4558" w14:textId="77777777" w:rsidR="00076A47" w:rsidRPr="00076A47" w:rsidRDefault="00076A4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6A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92405"/>
      <w:r w:rsidRPr="00076A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76A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6A47" w14:paraId="0267C479" w14:textId="77777777" w:rsidTr="00801458">
        <w:tc>
          <w:tcPr>
            <w:tcW w:w="2500" w:type="pct"/>
          </w:tcPr>
          <w:p w14:paraId="37F699C9" w14:textId="77777777" w:rsidR="00B8237E" w:rsidRPr="00076A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6A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A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6A47" w14:paraId="3F240151" w14:textId="77777777" w:rsidTr="00801458">
        <w:tc>
          <w:tcPr>
            <w:tcW w:w="2500" w:type="pct"/>
          </w:tcPr>
          <w:p w14:paraId="61E91592" w14:textId="61A0874C" w:rsidR="00B8237E" w:rsidRPr="00076A47" w:rsidRDefault="00B8237E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76A47" w:rsidRDefault="005C548A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076A47" w14:paraId="56F5FF9F" w14:textId="77777777" w:rsidTr="00801458">
        <w:tc>
          <w:tcPr>
            <w:tcW w:w="2500" w:type="pct"/>
          </w:tcPr>
          <w:p w14:paraId="7B99FF16" w14:textId="77777777" w:rsidR="00B8237E" w:rsidRPr="00076A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DBDE8F" w14:textId="77777777" w:rsidR="00B8237E" w:rsidRPr="00076A47" w:rsidRDefault="005C548A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076A47" w14:paraId="313140CE" w14:textId="77777777" w:rsidTr="00801458">
        <w:tc>
          <w:tcPr>
            <w:tcW w:w="2500" w:type="pct"/>
          </w:tcPr>
          <w:p w14:paraId="365C5147" w14:textId="77777777" w:rsidR="00B8237E" w:rsidRPr="00076A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A6D475" w14:textId="77777777" w:rsidR="00B8237E" w:rsidRPr="00076A47" w:rsidRDefault="005C548A" w:rsidP="00801458">
            <w:pPr>
              <w:rPr>
                <w:rFonts w:ascii="Times New Roman" w:hAnsi="Times New Roman" w:cs="Times New Roman"/>
              </w:rPr>
            </w:pPr>
            <w:r w:rsidRPr="00076A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76A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76A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92406"/>
      <w:r w:rsidRPr="00076A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76A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76A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76A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A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76A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76A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076A4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A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076A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076A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6A47">
        <w:rPr>
          <w:rFonts w:ascii="Times New Roman" w:hAnsi="Times New Roman"/>
          <w:sz w:val="28"/>
          <w:szCs w:val="28"/>
        </w:rPr>
        <w:t xml:space="preserve">Формой итогового </w:t>
      </w:r>
      <w:r w:rsidRPr="00142518">
        <w:rPr>
          <w:rFonts w:ascii="Times New Roman" w:hAnsi="Times New Roman"/>
          <w:sz w:val="28"/>
          <w:szCs w:val="28"/>
        </w:rPr>
        <w:t>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FF8D7" w14:textId="77777777" w:rsidR="004940D9" w:rsidRDefault="004940D9" w:rsidP="00315CA6">
      <w:pPr>
        <w:spacing w:after="0" w:line="240" w:lineRule="auto"/>
      </w:pPr>
      <w:r>
        <w:separator/>
      </w:r>
    </w:p>
  </w:endnote>
  <w:endnote w:type="continuationSeparator" w:id="0">
    <w:p w14:paraId="505CB104" w14:textId="77777777" w:rsidR="004940D9" w:rsidRDefault="004940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B1749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FE7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02277" w14:textId="77777777" w:rsidR="004940D9" w:rsidRDefault="004940D9" w:rsidP="00315CA6">
      <w:pPr>
        <w:spacing w:after="0" w:line="240" w:lineRule="auto"/>
      </w:pPr>
      <w:r>
        <w:separator/>
      </w:r>
    </w:p>
  </w:footnote>
  <w:footnote w:type="continuationSeparator" w:id="0">
    <w:p w14:paraId="33914683" w14:textId="77777777" w:rsidR="004940D9" w:rsidRDefault="004940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A4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72A9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0D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FE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69B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FE7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2722B64-2EC2-4414-9E00-C207BFEA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A4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.ru/book/95230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42950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read?id=43897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book.ru/book/95355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9A%D0%BE%D0%BD%D1%82%D1%80%D0%BE%D0%BB%D1%8C%20%D0%B8%20%D1%80%D0%B5%D0%B2%D0%B8%D0%B7%D0%B8%D1%8F_2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D7672-881E-493A-A00A-70BDDB2B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3815</Words>
  <Characters>21747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